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87B21" w14:textId="0DE4488A" w:rsidR="00AA2CDD" w:rsidRPr="00AA2CDD" w:rsidRDefault="00AA2CDD" w:rsidP="00242706">
      <w:pPr>
        <w:numPr>
          <w:ilvl w:val="0"/>
          <w:numId w:val="25"/>
        </w:numPr>
        <w:tabs>
          <w:tab w:val="clear" w:pos="814"/>
        </w:tabs>
        <w:spacing w:before="240"/>
        <w:ind w:left="426" w:hanging="426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AA2CDD">
        <w:rPr>
          <w:rFonts w:ascii="Arial" w:hAnsi="Arial" w:cs="Arial"/>
          <w:bCs/>
          <w:spacing w:val="-3"/>
          <w:sz w:val="22"/>
          <w:szCs w:val="22"/>
        </w:rPr>
        <w:t>Cross River Rail is a $5.4 billion investment in South East Queensland’s transport infrastructure. The project is injecting $4.1 million per day into the economy, 90 per cent of this directly into the Queensland economy. More than 800 Queensland suppliers and sub-contractors have already benefitted from the project, and over 2,400 people have worked on the project to date.</w:t>
      </w:r>
    </w:p>
    <w:p w14:paraId="01A84D46" w14:textId="1009AD9A" w:rsidR="00AA2CDD" w:rsidRPr="00AA2CDD" w:rsidRDefault="00AA2CDD" w:rsidP="00242706">
      <w:pPr>
        <w:numPr>
          <w:ilvl w:val="0"/>
          <w:numId w:val="25"/>
        </w:numPr>
        <w:tabs>
          <w:tab w:val="clear" w:pos="814"/>
        </w:tabs>
        <w:spacing w:before="240"/>
        <w:ind w:left="426" w:hanging="426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AA2CDD">
        <w:rPr>
          <w:rFonts w:ascii="Arial" w:hAnsi="Arial" w:cs="Arial"/>
          <w:bCs/>
          <w:spacing w:val="-3"/>
          <w:sz w:val="22"/>
          <w:szCs w:val="22"/>
        </w:rPr>
        <w:t xml:space="preserve">The project has maintained high safety standards through a collaborative approach to safety management between the </w:t>
      </w:r>
      <w:r w:rsidR="00073DD9">
        <w:rPr>
          <w:rFonts w:ascii="Arial" w:hAnsi="Arial" w:cs="Arial"/>
          <w:bCs/>
          <w:spacing w:val="-3"/>
          <w:sz w:val="22"/>
          <w:szCs w:val="22"/>
        </w:rPr>
        <w:t xml:space="preserve">Cross River Rail </w:t>
      </w:r>
      <w:r w:rsidRPr="00AA2CDD">
        <w:rPr>
          <w:rFonts w:ascii="Arial" w:hAnsi="Arial" w:cs="Arial"/>
          <w:bCs/>
          <w:spacing w:val="-3"/>
          <w:sz w:val="22"/>
          <w:szCs w:val="22"/>
        </w:rPr>
        <w:t xml:space="preserve">Delivery Authority, the major works contractors and Workplace Health and Safety Queensland. </w:t>
      </w:r>
    </w:p>
    <w:p w14:paraId="30A93752" w14:textId="1C5B36CA" w:rsidR="00AA2CDD" w:rsidRPr="00AA2CDD" w:rsidRDefault="00AA2CDD" w:rsidP="00242706">
      <w:pPr>
        <w:numPr>
          <w:ilvl w:val="0"/>
          <w:numId w:val="25"/>
        </w:numPr>
        <w:tabs>
          <w:tab w:val="clear" w:pos="814"/>
        </w:tabs>
        <w:spacing w:before="240"/>
        <w:ind w:left="426" w:hanging="426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AA2CDD">
        <w:rPr>
          <w:rFonts w:ascii="Arial" w:hAnsi="Arial" w:cs="Arial"/>
          <w:bCs/>
          <w:spacing w:val="-3"/>
          <w:sz w:val="22"/>
          <w:szCs w:val="22"/>
        </w:rPr>
        <w:t>Work is underway across 12 sites, with significant excavation progress already made at the four new underground station sites. The two Tunnel Boring Machines have already commenced their 3.6</w:t>
      </w:r>
      <w:r w:rsidR="00A00A9E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AA2CDD">
        <w:rPr>
          <w:rFonts w:ascii="Arial" w:hAnsi="Arial" w:cs="Arial"/>
          <w:bCs/>
          <w:spacing w:val="-3"/>
          <w:sz w:val="22"/>
          <w:szCs w:val="22"/>
        </w:rPr>
        <w:t xml:space="preserve">km journey between the Woolloongabba and Northern Portal sites. </w:t>
      </w:r>
    </w:p>
    <w:p w14:paraId="66BC03CE" w14:textId="77777777" w:rsidR="00AA2CDD" w:rsidRPr="00AA2CDD" w:rsidRDefault="00AA2CDD" w:rsidP="00242706">
      <w:pPr>
        <w:numPr>
          <w:ilvl w:val="0"/>
          <w:numId w:val="25"/>
        </w:numPr>
        <w:tabs>
          <w:tab w:val="clear" w:pos="814"/>
        </w:tabs>
        <w:spacing w:before="240"/>
        <w:ind w:left="426" w:hanging="426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AA2CDD">
        <w:rPr>
          <w:rFonts w:ascii="Arial" w:hAnsi="Arial" w:cs="Arial"/>
          <w:bCs/>
          <w:spacing w:val="-3"/>
          <w:sz w:val="22"/>
          <w:szCs w:val="22"/>
        </w:rPr>
        <w:t xml:space="preserve">One of Queensland’s largest ever demolition projects was completed last year to remove the three buildings which made up the Brisbane Transit Centre. </w:t>
      </w:r>
    </w:p>
    <w:p w14:paraId="55EAD1F6" w14:textId="77777777" w:rsidR="00AA2CDD" w:rsidRPr="00AA2CDD" w:rsidRDefault="00AA2CDD" w:rsidP="00242706">
      <w:pPr>
        <w:numPr>
          <w:ilvl w:val="0"/>
          <w:numId w:val="25"/>
        </w:numPr>
        <w:tabs>
          <w:tab w:val="clear" w:pos="814"/>
        </w:tabs>
        <w:spacing w:before="240"/>
        <w:ind w:left="426" w:hanging="426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AA2CDD">
        <w:rPr>
          <w:rFonts w:ascii="Arial" w:hAnsi="Arial" w:cs="Arial"/>
          <w:bCs/>
          <w:spacing w:val="-3"/>
          <w:sz w:val="22"/>
          <w:szCs w:val="22"/>
        </w:rPr>
        <w:t xml:space="preserve">Major works at the Exhibition station site have commenced and works are also underway for the southern and northern tunnel portals. </w:t>
      </w:r>
    </w:p>
    <w:p w14:paraId="2C859D8A" w14:textId="77777777" w:rsidR="00AA2CDD" w:rsidRPr="00AA2CDD" w:rsidRDefault="00AA2CDD" w:rsidP="00242706">
      <w:pPr>
        <w:numPr>
          <w:ilvl w:val="0"/>
          <w:numId w:val="25"/>
        </w:numPr>
        <w:tabs>
          <w:tab w:val="clear" w:pos="814"/>
        </w:tabs>
        <w:spacing w:before="240"/>
        <w:ind w:left="426" w:hanging="426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AA2CDD">
        <w:rPr>
          <w:rFonts w:ascii="Arial" w:hAnsi="Arial" w:cs="Arial"/>
          <w:bCs/>
          <w:spacing w:val="-3"/>
          <w:sz w:val="22"/>
          <w:szCs w:val="22"/>
          <w:u w:val="single"/>
        </w:rPr>
        <w:t>Cabinet noted</w:t>
      </w:r>
      <w:r w:rsidRPr="00AA2CDD">
        <w:rPr>
          <w:rFonts w:ascii="Arial" w:hAnsi="Arial" w:cs="Arial"/>
          <w:bCs/>
          <w:spacing w:val="-3"/>
          <w:sz w:val="22"/>
          <w:szCs w:val="22"/>
        </w:rPr>
        <w:t xml:space="preserve"> the progress of the Cross River Rail project to date.</w:t>
      </w:r>
    </w:p>
    <w:p w14:paraId="0928AB6F" w14:textId="0D22F8ED" w:rsidR="00FC2E97" w:rsidRPr="00AA2CDD" w:rsidRDefault="00FC2E97" w:rsidP="00242706">
      <w:pPr>
        <w:numPr>
          <w:ilvl w:val="0"/>
          <w:numId w:val="25"/>
        </w:numPr>
        <w:tabs>
          <w:tab w:val="clear" w:pos="814"/>
          <w:tab w:val="num" w:pos="426"/>
          <w:tab w:val="num" w:pos="720"/>
        </w:tabs>
        <w:spacing w:before="360"/>
        <w:ind w:left="425" w:hanging="425"/>
        <w:jc w:val="both"/>
        <w:rPr>
          <w:rFonts w:ascii="Arial" w:hAnsi="Arial" w:cs="Arial"/>
          <w:bCs/>
          <w:i/>
          <w:iCs/>
          <w:spacing w:val="-3"/>
          <w:sz w:val="22"/>
          <w:szCs w:val="22"/>
          <w:u w:val="single"/>
        </w:rPr>
      </w:pPr>
      <w:r w:rsidRPr="00AA2CDD">
        <w:rPr>
          <w:rFonts w:ascii="Arial" w:hAnsi="Arial" w:cs="Arial"/>
          <w:bCs/>
          <w:i/>
          <w:iCs/>
          <w:spacing w:val="-3"/>
          <w:sz w:val="22"/>
          <w:szCs w:val="22"/>
          <w:u w:val="single"/>
        </w:rPr>
        <w:t>Attachments</w:t>
      </w:r>
    </w:p>
    <w:p w14:paraId="4E8F6C5E" w14:textId="241D685B" w:rsidR="00FC2E97" w:rsidRPr="00AA2CDD" w:rsidRDefault="00AA2CDD" w:rsidP="009D5A90">
      <w:pPr>
        <w:numPr>
          <w:ilvl w:val="1"/>
          <w:numId w:val="26"/>
        </w:numPr>
        <w:tabs>
          <w:tab w:val="clear" w:pos="1440"/>
          <w:tab w:val="num" w:pos="814"/>
        </w:tabs>
        <w:spacing w:before="120"/>
        <w:ind w:left="811" w:hanging="385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AA2CDD">
        <w:rPr>
          <w:rFonts w:ascii="Arial" w:hAnsi="Arial" w:cs="Arial"/>
          <w:bCs/>
          <w:spacing w:val="-3"/>
          <w:sz w:val="22"/>
          <w:szCs w:val="22"/>
        </w:rPr>
        <w:t>Nil.</w:t>
      </w:r>
    </w:p>
    <w:sectPr w:rsidR="00FC2E97" w:rsidRPr="00AA2CDD" w:rsidSect="00DD6E08">
      <w:footerReference w:type="default" r:id="rId10"/>
      <w:headerReference w:type="first" r:id="rId11"/>
      <w:pgSz w:w="11907" w:h="16840" w:code="9"/>
      <w:pgMar w:top="1134" w:right="1134" w:bottom="1134" w:left="1134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B6413" w14:textId="77777777" w:rsidR="004160E3" w:rsidRDefault="004160E3">
      <w:r>
        <w:separator/>
      </w:r>
    </w:p>
  </w:endnote>
  <w:endnote w:type="continuationSeparator" w:id="0">
    <w:p w14:paraId="0DE38C4D" w14:textId="77777777" w:rsidR="004160E3" w:rsidRDefault="00416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28F80" w14:textId="77777777" w:rsidR="00745F4C" w:rsidRPr="001141E1" w:rsidRDefault="00745F4C" w:rsidP="00745F4C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  <w:r w:rsidRPr="001141E1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21470" w14:textId="77777777" w:rsidR="004160E3" w:rsidRDefault="004160E3">
      <w:r>
        <w:separator/>
      </w:r>
    </w:p>
  </w:footnote>
  <w:footnote w:type="continuationSeparator" w:id="0">
    <w:p w14:paraId="62E9E669" w14:textId="77777777" w:rsidR="004160E3" w:rsidRDefault="004160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8C3BF" w14:textId="77777777" w:rsidR="006415B3" w:rsidRDefault="006415B3" w:rsidP="006415B3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341A5D0A" w14:textId="77777777" w:rsidR="006415B3" w:rsidRDefault="006415B3" w:rsidP="006415B3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jc w:val="center"/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72701CA0" w14:textId="77777777" w:rsidR="006415B3" w:rsidRDefault="006415B3" w:rsidP="006415B3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>
      <w:rPr>
        <w:rFonts w:ascii="Arial" w:hAnsi="Arial" w:cs="Arial"/>
        <w:b/>
        <w:color w:val="auto"/>
        <w:sz w:val="22"/>
        <w:szCs w:val="22"/>
        <w:lang w:eastAsia="en-US"/>
      </w:rPr>
      <w:t>Cabinet – March 2021</w:t>
    </w:r>
  </w:p>
  <w:p w14:paraId="520717B7" w14:textId="77777777" w:rsidR="006415B3" w:rsidRDefault="006415B3" w:rsidP="006415B3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Cross River Rail project progress update</w:t>
    </w:r>
  </w:p>
  <w:p w14:paraId="7525AF67" w14:textId="77777777" w:rsidR="006415B3" w:rsidRDefault="006415B3" w:rsidP="006415B3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Transport and Main Roads</w:t>
    </w:r>
  </w:p>
  <w:p w14:paraId="41C70026" w14:textId="77777777" w:rsidR="006415B3" w:rsidRDefault="006415B3" w:rsidP="006415B3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FC86AA0"/>
    <w:lvl w:ilvl="0">
      <w:numFmt w:val="decimal"/>
      <w:lvlText w:val="*"/>
      <w:lvlJc w:val="left"/>
    </w:lvl>
  </w:abstractNum>
  <w:abstractNum w:abstractNumId="1" w15:restartNumberingAfterBreak="0">
    <w:nsid w:val="02D55FDA"/>
    <w:multiLevelType w:val="multilevel"/>
    <w:tmpl w:val="B37881F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3F632AA"/>
    <w:multiLevelType w:val="hybridMultilevel"/>
    <w:tmpl w:val="C20851B8"/>
    <w:lvl w:ilvl="0" w:tplc="7448716C">
      <w:start w:val="1"/>
      <w:numFmt w:val="lowerLetter"/>
      <w:lvlText w:val="%1)"/>
      <w:lvlJc w:val="left"/>
      <w:pPr>
        <w:tabs>
          <w:tab w:val="num" w:pos="567"/>
        </w:tabs>
        <w:ind w:left="924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BB0C51"/>
    <w:multiLevelType w:val="multilevel"/>
    <w:tmpl w:val="7BF2699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046738B"/>
    <w:multiLevelType w:val="multilevel"/>
    <w:tmpl w:val="B35C843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21E371D"/>
    <w:multiLevelType w:val="multilevel"/>
    <w:tmpl w:val="1940F7B2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B923B1A"/>
    <w:multiLevelType w:val="hybridMultilevel"/>
    <w:tmpl w:val="071E4DB2"/>
    <w:lvl w:ilvl="0" w:tplc="B17800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E05BCB"/>
    <w:multiLevelType w:val="hybridMultilevel"/>
    <w:tmpl w:val="11705DC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0CC3A12"/>
    <w:multiLevelType w:val="hybridMultilevel"/>
    <w:tmpl w:val="71CAD28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E7600E3"/>
    <w:multiLevelType w:val="hybridMultilevel"/>
    <w:tmpl w:val="7254A0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DE6743"/>
    <w:multiLevelType w:val="multilevel"/>
    <w:tmpl w:val="028C301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58A91C91"/>
    <w:multiLevelType w:val="multilevel"/>
    <w:tmpl w:val="1D90823C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58CB25ED"/>
    <w:multiLevelType w:val="multilevel"/>
    <w:tmpl w:val="29B2E9A4"/>
    <w:lvl w:ilvl="0">
      <w:start w:val="1"/>
      <w:numFmt w:val="bullet"/>
      <w:lvlText w:val=""/>
      <w:lvlJc w:val="left"/>
      <w:pPr>
        <w:tabs>
          <w:tab w:val="num" w:pos="284"/>
        </w:tabs>
        <w:ind w:left="851" w:hanging="284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851" w:hanging="851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hint="default"/>
      </w:rPr>
    </w:lvl>
  </w:abstractNum>
  <w:abstractNum w:abstractNumId="13" w15:restartNumberingAfterBreak="0">
    <w:nsid w:val="5A705510"/>
    <w:multiLevelType w:val="hybridMultilevel"/>
    <w:tmpl w:val="3ECC735C"/>
    <w:lvl w:ilvl="0" w:tplc="954E6E54">
      <w:start w:val="1"/>
      <w:numFmt w:val="bullet"/>
      <w:pStyle w:val="CABSUBdotptbod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827EE2"/>
    <w:multiLevelType w:val="multilevel"/>
    <w:tmpl w:val="11705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DC6154F"/>
    <w:multiLevelType w:val="multilevel"/>
    <w:tmpl w:val="33C0A98C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74F3608D"/>
    <w:multiLevelType w:val="multilevel"/>
    <w:tmpl w:val="91E22776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75BE4382"/>
    <w:multiLevelType w:val="hybridMultilevel"/>
    <w:tmpl w:val="434065A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6ED20EE"/>
    <w:multiLevelType w:val="multilevel"/>
    <w:tmpl w:val="6906841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851" w:hanging="851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hint="default"/>
      </w:rPr>
    </w:lvl>
  </w:abstractNum>
  <w:abstractNum w:abstractNumId="19" w15:restartNumberingAfterBreak="0">
    <w:nsid w:val="77427D55"/>
    <w:multiLevelType w:val="hybridMultilevel"/>
    <w:tmpl w:val="5608CEBC"/>
    <w:lvl w:ilvl="0" w:tplc="BE24FAC8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  <w:i w:val="0"/>
        <w:iCs w:val="0"/>
        <w:color w:val="auto"/>
        <w:sz w:val="23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7595DFE"/>
    <w:multiLevelType w:val="hybridMultilevel"/>
    <w:tmpl w:val="26C48F6E"/>
    <w:lvl w:ilvl="0" w:tplc="0C09000F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  <w:color w:val="auto"/>
        <w:sz w:val="23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477F7C"/>
    <w:multiLevelType w:val="hybridMultilevel"/>
    <w:tmpl w:val="6082F62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2"/>
  </w:num>
  <w:num w:numId="3">
    <w:abstractNumId w:val="18"/>
  </w:num>
  <w:num w:numId="4">
    <w:abstractNumId w:val="12"/>
  </w:num>
  <w:num w:numId="5">
    <w:abstractNumId w:val="3"/>
  </w:num>
  <w:num w:numId="6">
    <w:abstractNumId w:val="10"/>
  </w:num>
  <w:num w:numId="7">
    <w:abstractNumId w:val="1"/>
  </w:num>
  <w:num w:numId="8">
    <w:abstractNumId w:val="8"/>
  </w:num>
  <w:num w:numId="9">
    <w:abstractNumId w:val="2"/>
  </w:num>
  <w:num w:numId="10">
    <w:abstractNumId w:val="6"/>
  </w:num>
  <w:num w:numId="11">
    <w:abstractNumId w:val="7"/>
  </w:num>
  <w:num w:numId="12">
    <w:abstractNumId w:val="14"/>
  </w:num>
  <w:num w:numId="13">
    <w:abstractNumId w:val="17"/>
  </w:num>
  <w:num w:numId="14">
    <w:abstractNumId w:val="5"/>
  </w:num>
  <w:num w:numId="15">
    <w:abstractNumId w:val="4"/>
  </w:num>
  <w:num w:numId="16">
    <w:abstractNumId w:val="11"/>
  </w:num>
  <w:num w:numId="17">
    <w:abstractNumId w:val="15"/>
  </w:num>
  <w:num w:numId="18">
    <w:abstractNumId w:val="16"/>
  </w:num>
  <w:num w:numId="19">
    <w:abstractNumId w:val="9"/>
  </w:num>
  <w:num w:numId="20">
    <w:abstractNumId w:val="22"/>
  </w:num>
  <w:num w:numId="21">
    <w:abstractNumId w:val="19"/>
  </w:num>
  <w:num w:numId="22">
    <w:abstractNumId w:val="13"/>
  </w:num>
  <w:num w:numId="23">
    <w:abstractNumId w:val="21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removePersonalInformation/>
  <w:removeDateAndTime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FE4"/>
    <w:rsid w:val="0001076B"/>
    <w:rsid w:val="00020ACD"/>
    <w:rsid w:val="00021188"/>
    <w:rsid w:val="000279BA"/>
    <w:rsid w:val="0006442F"/>
    <w:rsid w:val="00070A40"/>
    <w:rsid w:val="00073DD9"/>
    <w:rsid w:val="0009634A"/>
    <w:rsid w:val="000A1D7D"/>
    <w:rsid w:val="000A2BAC"/>
    <w:rsid w:val="000A6E5D"/>
    <w:rsid w:val="000B799B"/>
    <w:rsid w:val="000C15F5"/>
    <w:rsid w:val="000C1D77"/>
    <w:rsid w:val="000C2437"/>
    <w:rsid w:val="000D05D6"/>
    <w:rsid w:val="000D1BEC"/>
    <w:rsid w:val="000D7D20"/>
    <w:rsid w:val="000E3F6A"/>
    <w:rsid w:val="001143FC"/>
    <w:rsid w:val="001227DD"/>
    <w:rsid w:val="00124546"/>
    <w:rsid w:val="00124644"/>
    <w:rsid w:val="00124FE2"/>
    <w:rsid w:val="00126CC9"/>
    <w:rsid w:val="0014646B"/>
    <w:rsid w:val="0014649D"/>
    <w:rsid w:val="0015685D"/>
    <w:rsid w:val="00156C19"/>
    <w:rsid w:val="00164CA2"/>
    <w:rsid w:val="0017782F"/>
    <w:rsid w:val="00182E54"/>
    <w:rsid w:val="00196DD7"/>
    <w:rsid w:val="001B5837"/>
    <w:rsid w:val="001C350C"/>
    <w:rsid w:val="001D0259"/>
    <w:rsid w:val="001E5583"/>
    <w:rsid w:val="001E6C9A"/>
    <w:rsid w:val="00201829"/>
    <w:rsid w:val="002022A5"/>
    <w:rsid w:val="00216296"/>
    <w:rsid w:val="00240160"/>
    <w:rsid w:val="00242706"/>
    <w:rsid w:val="00242B09"/>
    <w:rsid w:val="0025407B"/>
    <w:rsid w:val="002570BB"/>
    <w:rsid w:val="00272544"/>
    <w:rsid w:val="00273B58"/>
    <w:rsid w:val="0029516D"/>
    <w:rsid w:val="002A6C18"/>
    <w:rsid w:val="002A6FC7"/>
    <w:rsid w:val="002A7348"/>
    <w:rsid w:val="002B1993"/>
    <w:rsid w:val="002E58D6"/>
    <w:rsid w:val="002E5AA0"/>
    <w:rsid w:val="002F2273"/>
    <w:rsid w:val="002F7590"/>
    <w:rsid w:val="003024B9"/>
    <w:rsid w:val="003239FD"/>
    <w:rsid w:val="00330878"/>
    <w:rsid w:val="0033391A"/>
    <w:rsid w:val="00340EF2"/>
    <w:rsid w:val="00355608"/>
    <w:rsid w:val="00373587"/>
    <w:rsid w:val="003737C1"/>
    <w:rsid w:val="00386B78"/>
    <w:rsid w:val="00391750"/>
    <w:rsid w:val="003924E3"/>
    <w:rsid w:val="003927E5"/>
    <w:rsid w:val="00394007"/>
    <w:rsid w:val="003C1CF6"/>
    <w:rsid w:val="003C5050"/>
    <w:rsid w:val="003C5F91"/>
    <w:rsid w:val="003C71CD"/>
    <w:rsid w:val="003D2408"/>
    <w:rsid w:val="003E2D89"/>
    <w:rsid w:val="003E38F3"/>
    <w:rsid w:val="003F037E"/>
    <w:rsid w:val="00412A34"/>
    <w:rsid w:val="004149B9"/>
    <w:rsid w:val="004160E3"/>
    <w:rsid w:val="00444DCF"/>
    <w:rsid w:val="00464036"/>
    <w:rsid w:val="00476361"/>
    <w:rsid w:val="004A1995"/>
    <w:rsid w:val="004C65A5"/>
    <w:rsid w:val="004D7050"/>
    <w:rsid w:val="004E348C"/>
    <w:rsid w:val="004E3BC5"/>
    <w:rsid w:val="00525FE4"/>
    <w:rsid w:val="00527730"/>
    <w:rsid w:val="00540A91"/>
    <w:rsid w:val="005425AB"/>
    <w:rsid w:val="005577AB"/>
    <w:rsid w:val="005668F7"/>
    <w:rsid w:val="00572FD1"/>
    <w:rsid w:val="00581C78"/>
    <w:rsid w:val="005900A5"/>
    <w:rsid w:val="005A2628"/>
    <w:rsid w:val="005A6673"/>
    <w:rsid w:val="005B0DE6"/>
    <w:rsid w:val="005D0C09"/>
    <w:rsid w:val="005D5BB9"/>
    <w:rsid w:val="005E7616"/>
    <w:rsid w:val="00615CDF"/>
    <w:rsid w:val="00627E6E"/>
    <w:rsid w:val="006415B3"/>
    <w:rsid w:val="0064268C"/>
    <w:rsid w:val="00644D03"/>
    <w:rsid w:val="00656393"/>
    <w:rsid w:val="00660AED"/>
    <w:rsid w:val="0066421E"/>
    <w:rsid w:val="00667828"/>
    <w:rsid w:val="0067667D"/>
    <w:rsid w:val="00697714"/>
    <w:rsid w:val="006D7033"/>
    <w:rsid w:val="006E124A"/>
    <w:rsid w:val="006E25A6"/>
    <w:rsid w:val="006E6DDE"/>
    <w:rsid w:val="007229A2"/>
    <w:rsid w:val="00742804"/>
    <w:rsid w:val="00745BF5"/>
    <w:rsid w:val="00745F4C"/>
    <w:rsid w:val="007653EB"/>
    <w:rsid w:val="007655AE"/>
    <w:rsid w:val="00782539"/>
    <w:rsid w:val="00785BA9"/>
    <w:rsid w:val="0079498D"/>
    <w:rsid w:val="007B3E25"/>
    <w:rsid w:val="007B6771"/>
    <w:rsid w:val="007C3B1A"/>
    <w:rsid w:val="007C4680"/>
    <w:rsid w:val="007C5B4B"/>
    <w:rsid w:val="007D5192"/>
    <w:rsid w:val="007E1A4E"/>
    <w:rsid w:val="007F46E4"/>
    <w:rsid w:val="00832489"/>
    <w:rsid w:val="00833F81"/>
    <w:rsid w:val="00834946"/>
    <w:rsid w:val="0084008E"/>
    <w:rsid w:val="00855226"/>
    <w:rsid w:val="00862C15"/>
    <w:rsid w:val="00867427"/>
    <w:rsid w:val="00870321"/>
    <w:rsid w:val="008825C8"/>
    <w:rsid w:val="00895159"/>
    <w:rsid w:val="008A3F6F"/>
    <w:rsid w:val="008C67D3"/>
    <w:rsid w:val="0090137E"/>
    <w:rsid w:val="0090282F"/>
    <w:rsid w:val="00910375"/>
    <w:rsid w:val="00911F6B"/>
    <w:rsid w:val="00915FF7"/>
    <w:rsid w:val="00916188"/>
    <w:rsid w:val="009175A7"/>
    <w:rsid w:val="00924A7C"/>
    <w:rsid w:val="00934403"/>
    <w:rsid w:val="0094685D"/>
    <w:rsid w:val="009519BB"/>
    <w:rsid w:val="00954897"/>
    <w:rsid w:val="009551A2"/>
    <w:rsid w:val="009566B7"/>
    <w:rsid w:val="009C37B7"/>
    <w:rsid w:val="009C6BF3"/>
    <w:rsid w:val="009D5A90"/>
    <w:rsid w:val="009E4DC1"/>
    <w:rsid w:val="009F2656"/>
    <w:rsid w:val="009F4298"/>
    <w:rsid w:val="00A00A9E"/>
    <w:rsid w:val="00A03307"/>
    <w:rsid w:val="00A1482C"/>
    <w:rsid w:val="00A159BA"/>
    <w:rsid w:val="00A17ED0"/>
    <w:rsid w:val="00A21466"/>
    <w:rsid w:val="00A41443"/>
    <w:rsid w:val="00A45816"/>
    <w:rsid w:val="00A63D34"/>
    <w:rsid w:val="00A8533B"/>
    <w:rsid w:val="00AA2CDD"/>
    <w:rsid w:val="00AB5421"/>
    <w:rsid w:val="00AB6F21"/>
    <w:rsid w:val="00AD6552"/>
    <w:rsid w:val="00AD672F"/>
    <w:rsid w:val="00AE2EA4"/>
    <w:rsid w:val="00AF610D"/>
    <w:rsid w:val="00B0525E"/>
    <w:rsid w:val="00B631EA"/>
    <w:rsid w:val="00B97FB4"/>
    <w:rsid w:val="00BA2BAB"/>
    <w:rsid w:val="00BB1AFC"/>
    <w:rsid w:val="00BD5C1A"/>
    <w:rsid w:val="00BE346E"/>
    <w:rsid w:val="00BE6AED"/>
    <w:rsid w:val="00BF35DF"/>
    <w:rsid w:val="00BF46CA"/>
    <w:rsid w:val="00C156AE"/>
    <w:rsid w:val="00C16E01"/>
    <w:rsid w:val="00C17E3B"/>
    <w:rsid w:val="00C30A86"/>
    <w:rsid w:val="00C31326"/>
    <w:rsid w:val="00C34591"/>
    <w:rsid w:val="00C44A05"/>
    <w:rsid w:val="00C6537A"/>
    <w:rsid w:val="00C73F58"/>
    <w:rsid w:val="00C76A67"/>
    <w:rsid w:val="00C80128"/>
    <w:rsid w:val="00C8584E"/>
    <w:rsid w:val="00C86239"/>
    <w:rsid w:val="00CB44E7"/>
    <w:rsid w:val="00CC0A18"/>
    <w:rsid w:val="00CC41FC"/>
    <w:rsid w:val="00D2071C"/>
    <w:rsid w:val="00D740A8"/>
    <w:rsid w:val="00D82051"/>
    <w:rsid w:val="00D84B5E"/>
    <w:rsid w:val="00D96412"/>
    <w:rsid w:val="00D9723B"/>
    <w:rsid w:val="00DA6C5D"/>
    <w:rsid w:val="00DA7C02"/>
    <w:rsid w:val="00DC1AEE"/>
    <w:rsid w:val="00DC416F"/>
    <w:rsid w:val="00DD0CBF"/>
    <w:rsid w:val="00DD1780"/>
    <w:rsid w:val="00DD6E08"/>
    <w:rsid w:val="00DE73D5"/>
    <w:rsid w:val="00DF08D6"/>
    <w:rsid w:val="00DF2E2C"/>
    <w:rsid w:val="00DF69A7"/>
    <w:rsid w:val="00E129B6"/>
    <w:rsid w:val="00E34542"/>
    <w:rsid w:val="00E464DD"/>
    <w:rsid w:val="00E539DE"/>
    <w:rsid w:val="00E5471E"/>
    <w:rsid w:val="00E814F1"/>
    <w:rsid w:val="00E84E0F"/>
    <w:rsid w:val="00EB074A"/>
    <w:rsid w:val="00EC026F"/>
    <w:rsid w:val="00EC0396"/>
    <w:rsid w:val="00ED29FB"/>
    <w:rsid w:val="00EE23E9"/>
    <w:rsid w:val="00EE25B4"/>
    <w:rsid w:val="00EF2D7D"/>
    <w:rsid w:val="00EF3402"/>
    <w:rsid w:val="00F023B9"/>
    <w:rsid w:val="00F04337"/>
    <w:rsid w:val="00F201D5"/>
    <w:rsid w:val="00F214EC"/>
    <w:rsid w:val="00F515D3"/>
    <w:rsid w:val="00F51FCE"/>
    <w:rsid w:val="00F561A5"/>
    <w:rsid w:val="00F659CC"/>
    <w:rsid w:val="00F679C1"/>
    <w:rsid w:val="00F822D6"/>
    <w:rsid w:val="00F84EFB"/>
    <w:rsid w:val="00F93C82"/>
    <w:rsid w:val="00FA33B7"/>
    <w:rsid w:val="00FA477A"/>
    <w:rsid w:val="00FB34E3"/>
    <w:rsid w:val="00FC024F"/>
    <w:rsid w:val="00FC2E97"/>
    <w:rsid w:val="00FC3046"/>
    <w:rsid w:val="00FD28BA"/>
    <w:rsid w:val="00FF6C87"/>
    <w:rsid w:val="00FF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7172D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F6C87"/>
    <w:rPr>
      <w:color w:val="000000"/>
      <w:sz w:val="24"/>
    </w:rPr>
  </w:style>
  <w:style w:type="paragraph" w:styleId="Heading1">
    <w:name w:val="heading 1"/>
    <w:basedOn w:val="Normal"/>
    <w:next w:val="Normal"/>
    <w:qFormat/>
    <w:rsid w:val="00FF6C87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0"/>
    </w:pPr>
    <w:rPr>
      <w:b/>
      <w:color w:val="auto"/>
      <w:lang w:val="en-GB"/>
    </w:rPr>
  </w:style>
  <w:style w:type="paragraph" w:styleId="Heading2">
    <w:name w:val="heading 2"/>
    <w:basedOn w:val="Normal"/>
    <w:next w:val="Normal"/>
    <w:link w:val="Heading2Char"/>
    <w:qFormat/>
    <w:rsid w:val="00FF6C87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link w:val="Heading3Char"/>
    <w:qFormat/>
    <w:rsid w:val="00FF6C87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F6C87"/>
    <w:pPr>
      <w:tabs>
        <w:tab w:val="center" w:pos="4153"/>
        <w:tab w:val="right" w:pos="8306"/>
      </w:tabs>
    </w:pPr>
    <w:rPr>
      <w:color w:val="auto"/>
    </w:rPr>
  </w:style>
  <w:style w:type="character" w:styleId="PageNumber">
    <w:name w:val="page number"/>
    <w:basedOn w:val="DefaultParagraphFont"/>
    <w:rsid w:val="00FF6C87"/>
  </w:style>
  <w:style w:type="paragraph" w:styleId="Footer">
    <w:name w:val="footer"/>
    <w:basedOn w:val="Normal"/>
    <w:link w:val="FooterChar"/>
    <w:uiPriority w:val="99"/>
    <w:rsid w:val="00FF6C8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EE23E9"/>
    <w:rPr>
      <w:rFonts w:ascii="Tahoma" w:hAnsi="Tahoma" w:cs="Tahoma"/>
      <w:sz w:val="16"/>
      <w:szCs w:val="16"/>
    </w:rPr>
  </w:style>
  <w:style w:type="paragraph" w:customStyle="1" w:styleId="11">
    <w:name w:val="1(1)"/>
    <w:rsid w:val="000C15F5"/>
    <w:pPr>
      <w:widowControl w:val="0"/>
      <w:ind w:left="720" w:hanging="72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rsid w:val="0094685D"/>
    <w:rPr>
      <w:color w:val="auto"/>
      <w:lang w:eastAsia="en-US"/>
    </w:rPr>
  </w:style>
  <w:style w:type="table" w:styleId="TableGrid">
    <w:name w:val="Table Grid"/>
    <w:basedOn w:val="TableNormal"/>
    <w:rsid w:val="00156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C31326"/>
    <w:rPr>
      <w:sz w:val="16"/>
      <w:szCs w:val="16"/>
    </w:rPr>
  </w:style>
  <w:style w:type="paragraph" w:styleId="CommentText">
    <w:name w:val="annotation text"/>
    <w:basedOn w:val="Normal"/>
    <w:semiHidden/>
    <w:rsid w:val="00C31326"/>
    <w:rPr>
      <w:sz w:val="20"/>
    </w:rPr>
  </w:style>
  <w:style w:type="paragraph" w:styleId="CommentSubject">
    <w:name w:val="annotation subject"/>
    <w:basedOn w:val="CommentText"/>
    <w:next w:val="CommentText"/>
    <w:semiHidden/>
    <w:rsid w:val="00C31326"/>
    <w:rPr>
      <w:b/>
      <w:bCs/>
    </w:rPr>
  </w:style>
  <w:style w:type="paragraph" w:customStyle="1" w:styleId="CABSUBdotptbody">
    <w:name w:val="CABSUB dot pt body"/>
    <w:basedOn w:val="Normal"/>
    <w:rsid w:val="00A21466"/>
    <w:pPr>
      <w:numPr>
        <w:numId w:val="22"/>
      </w:numPr>
    </w:pPr>
  </w:style>
  <w:style w:type="character" w:customStyle="1" w:styleId="FooterChar">
    <w:name w:val="Footer Char"/>
    <w:link w:val="Footer"/>
    <w:uiPriority w:val="99"/>
    <w:rsid w:val="000C1D77"/>
    <w:rPr>
      <w:color w:val="000000"/>
      <w:sz w:val="24"/>
    </w:rPr>
  </w:style>
  <w:style w:type="character" w:customStyle="1" w:styleId="Heading2Char">
    <w:name w:val="Heading 2 Char"/>
    <w:basedOn w:val="DefaultParagraphFont"/>
    <w:link w:val="Heading2"/>
    <w:rsid w:val="00FF7C56"/>
    <w:rPr>
      <w:b/>
      <w:color w:val="000000"/>
      <w:sz w:val="24"/>
      <w:lang w:val="en-GB"/>
    </w:rPr>
  </w:style>
  <w:style w:type="character" w:customStyle="1" w:styleId="Heading3Char">
    <w:name w:val="Heading 3 Char"/>
    <w:basedOn w:val="DefaultParagraphFont"/>
    <w:link w:val="Heading3"/>
    <w:rsid w:val="00FF7C56"/>
    <w:rPr>
      <w:b/>
      <w:color w:val="000000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FC2E9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2" ma:contentTypeDescription="Create a new document." ma:contentTypeScope="" ma:versionID="7e538717045ba8c4542e567ba37eee19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a224d5baee3e657733ae9bfbebb045c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DBD46D-2F62-43E0-81BF-9C90BC4AF6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62F1AD-6551-4438-A98F-E0D7DADBB1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CBED634-3BAB-49AF-B43C-E1C99AD309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193</Words>
  <Characters>1051</Characters>
  <Application>Microsoft Office Word</Application>
  <DocSecurity>0</DocSecurity>
  <Lines>17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Cabinet Submission - Info</vt:lpstr>
    </vt:vector>
  </TitlesOfParts>
  <Manager/>
  <Company/>
  <LinksUpToDate>false</LinksUpToDate>
  <CharactersWithSpaces>1241</CharactersWithSpaces>
  <SharedDoc>false</SharedDoc>
  <HyperlinkBase>https://www.cabinet.qld.gov.au/documents/2021/Mar/QRRUpdate/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Submission - Info</dc:title>
  <dc:subject/>
  <dc:creator/>
  <cp:keywords/>
  <cp:lastModifiedBy/>
  <cp:revision>12</cp:revision>
  <cp:lastPrinted>2021-03-26T02:40:00Z</cp:lastPrinted>
  <dcterms:created xsi:type="dcterms:W3CDTF">2021-03-09T05:02:00Z</dcterms:created>
  <dcterms:modified xsi:type="dcterms:W3CDTF">2021-05-17T06:15:00Z</dcterms:modified>
  <cp:category>Transport,Rail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0x010100DDE14CFDD070B24F85F5DE43654FF01E</vt:lpwstr>
  </property>
  <property fmtid="{D5CDD505-2E9C-101B-9397-08002B2CF9AE}" pid="3" name="tmrTopic">
    <vt:lpwstr>6;#CLLO|84f5d2b0-a817-438e-bd41-99228a82bf84</vt:lpwstr>
  </property>
  <property fmtid="{D5CDD505-2E9C-101B-9397-08002B2CF9AE}" pid="4" name="tmrDocumentType">
    <vt:lpwstr>14;#Template|1d838a78-56d7-4bed-b3b5-0c57b696e892</vt:lpwstr>
  </property>
  <property fmtid="{D5CDD505-2E9C-101B-9397-08002B2CF9AE}" pid="5" name="tmrBranch">
    <vt:lpwstr>4;#Cabinet Legislation ＆ Liaison Office and Departmental Liaison|f3eb0d80-7e71-430f-b598-ba0bda13faa4</vt:lpwstr>
  </property>
  <property fmtid="{D5CDD505-2E9C-101B-9397-08002B2CF9AE}" pid="6" name="tmrDivision">
    <vt:lpwstr>2;#Corporate|082b3622-19f0-49b9-b5ab-8a8cb7fb2620</vt:lpwstr>
  </property>
</Properties>
</file>